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86AD" w14:textId="7C5A70FF" w:rsidR="000D5842" w:rsidRDefault="000D5842" w:rsidP="008F33F1">
      <w:pPr>
        <w:jc w:val="center"/>
      </w:pPr>
    </w:p>
    <w:p w14:paraId="34ADE006" w14:textId="2288D01A" w:rsidR="000F0D7C" w:rsidRPr="000F0D7C" w:rsidRDefault="000F0D7C" w:rsidP="008F33F1">
      <w:pPr>
        <w:jc w:val="center"/>
        <w:rPr>
          <w:sz w:val="32"/>
          <w:szCs w:val="32"/>
        </w:rPr>
      </w:pPr>
      <w:r>
        <w:rPr>
          <w:sz w:val="32"/>
          <w:szCs w:val="32"/>
        </w:rPr>
        <w:t>TUITION PAYMENT POLICY</w:t>
      </w:r>
    </w:p>
    <w:p w14:paraId="2870C24F" w14:textId="08DB078D" w:rsidR="008F33F1" w:rsidRDefault="008F33F1" w:rsidP="008F33F1">
      <w:pPr>
        <w:jc w:val="center"/>
      </w:pPr>
    </w:p>
    <w:p w14:paraId="57F93243" w14:textId="77777777" w:rsidR="00064C66" w:rsidRDefault="00064C66" w:rsidP="002558E2">
      <w:pPr>
        <w:jc w:val="both"/>
      </w:pPr>
      <w:r>
        <w:t>Florida State Christian Academy and Synergy School of Tomorrow are dedicated to maintaining careful management of its finances and has adopted the policies listed below covering the payment of tuition and fees and other related financial issues. We appreciate our families’ cooperation in assisting the school in meeting its financial obligations in a timely manner.</w:t>
      </w:r>
    </w:p>
    <w:p w14:paraId="53914B64" w14:textId="6F37BE0E" w:rsidR="00312A23" w:rsidRDefault="00064C66" w:rsidP="00312A23">
      <w:pPr>
        <w:pStyle w:val="ListParagraph"/>
        <w:numPr>
          <w:ilvl w:val="0"/>
          <w:numId w:val="7"/>
        </w:numPr>
        <w:jc w:val="both"/>
      </w:pPr>
      <w:r>
        <w:t>Tuition</w:t>
      </w:r>
      <w:r w:rsidR="009F4513">
        <w:t>, Before &amp; After Care and Camp</w:t>
      </w:r>
      <w:r>
        <w:t xml:space="preserve"> payments are due on the dates stipulated in the enrollment agreement or on the dates arranged by an alternative payment plan. The </w:t>
      </w:r>
      <w:r w:rsidR="002475FF">
        <w:t>school</w:t>
      </w:r>
      <w:r>
        <w:t xml:space="preserve">, via </w:t>
      </w:r>
      <w:proofErr w:type="spellStart"/>
      <w:r w:rsidR="002475FF">
        <w:t>Paysimple</w:t>
      </w:r>
      <w:proofErr w:type="spellEnd"/>
      <w:r>
        <w:t>, will</w:t>
      </w:r>
      <w:r w:rsidR="002475FF">
        <w:t xml:space="preserve"> pull funds automatically from the provided bank account or credit card on file</w:t>
      </w:r>
      <w:r>
        <w:t>, but it is a family’s responsibility to be aware of all due dates</w:t>
      </w:r>
      <w:r w:rsidR="00830675">
        <w:t xml:space="preserve"> and to make sure all informa</w:t>
      </w:r>
      <w:r w:rsidR="00381A6D">
        <w:t xml:space="preserve">tion is kept up to date on </w:t>
      </w:r>
      <w:proofErr w:type="spellStart"/>
      <w:r w:rsidR="00C557A8">
        <w:t>P</w:t>
      </w:r>
      <w:r w:rsidR="00381A6D">
        <w:t>aysimple</w:t>
      </w:r>
      <w:proofErr w:type="spellEnd"/>
      <w:r>
        <w:t>.</w:t>
      </w:r>
      <w:r w:rsidR="00092F77">
        <w:t xml:space="preserve"> </w:t>
      </w:r>
      <w:r w:rsidR="007B45FA">
        <w:t>An email will be automatically generated 7 days prior to paymen</w:t>
      </w:r>
      <w:r w:rsidR="00654519">
        <w:t>t being taken out</w:t>
      </w:r>
      <w:r w:rsidR="00830675">
        <w:t xml:space="preserve">. </w:t>
      </w:r>
    </w:p>
    <w:p w14:paraId="0C2856D9" w14:textId="4C388BE1" w:rsidR="00064C66" w:rsidRDefault="00064C66" w:rsidP="00312A23">
      <w:pPr>
        <w:pStyle w:val="ListParagraph"/>
        <w:numPr>
          <w:ilvl w:val="0"/>
          <w:numId w:val="7"/>
        </w:numPr>
        <w:jc w:val="both"/>
      </w:pPr>
      <w:r>
        <w:t xml:space="preserve">The required </w:t>
      </w:r>
      <w:r w:rsidR="00B00ACE">
        <w:t>curriculum and device</w:t>
      </w:r>
      <w:r w:rsidR="00C557A8">
        <w:t xml:space="preserve"> fee of $250.00</w:t>
      </w:r>
      <w:r>
        <w:t xml:space="preserve"> must accompany each enrollment agreement</w:t>
      </w:r>
      <w:r w:rsidR="009F4513">
        <w:t xml:space="preserve"> if applicable</w:t>
      </w:r>
      <w:r>
        <w:t xml:space="preserve">. If an agreement is received without a deposit, it will be returned, and the child will not be considered enrolled. An agreement will only be accepted by the </w:t>
      </w:r>
      <w:r w:rsidR="004D6201">
        <w:t>school</w:t>
      </w:r>
      <w:r>
        <w:t xml:space="preserve"> if the family is not in arrears on tuition. </w:t>
      </w:r>
    </w:p>
    <w:p w14:paraId="211A961A" w14:textId="3E1A0937" w:rsidR="00312A23" w:rsidRDefault="00312A23" w:rsidP="00312A23">
      <w:pPr>
        <w:pStyle w:val="ListParagraph"/>
        <w:numPr>
          <w:ilvl w:val="0"/>
          <w:numId w:val="7"/>
        </w:numPr>
      </w:pPr>
      <w:r>
        <w:t xml:space="preserve">Each family must register with </w:t>
      </w:r>
      <w:proofErr w:type="spellStart"/>
      <w:r w:rsidR="004D6201">
        <w:t>Paysimple</w:t>
      </w:r>
      <w:proofErr w:type="spellEnd"/>
      <w:r w:rsidR="004D6201">
        <w:t xml:space="preserve"> Billing.</w:t>
      </w:r>
    </w:p>
    <w:p w14:paraId="2809C4FA" w14:textId="16DA67E5" w:rsidR="00312A23" w:rsidRDefault="004D6201" w:rsidP="00312A23">
      <w:pPr>
        <w:pStyle w:val="ListParagraph"/>
        <w:numPr>
          <w:ilvl w:val="0"/>
          <w:numId w:val="7"/>
        </w:numPr>
      </w:pPr>
      <w:r>
        <w:t xml:space="preserve">It is the </w:t>
      </w:r>
      <w:r w:rsidR="007458E5">
        <w:t>family’s</w:t>
      </w:r>
      <w:r>
        <w:t xml:space="preserve"> responsibility to make sure all tuition is</w:t>
      </w:r>
      <w:r w:rsidR="00574B35">
        <w:t xml:space="preserve"> paid</w:t>
      </w:r>
      <w:r>
        <w:t xml:space="preserve"> up to date before </w:t>
      </w:r>
      <w:r w:rsidR="00574B35">
        <w:t xml:space="preserve">the school year ends or </w:t>
      </w:r>
      <w:r w:rsidR="00391860">
        <w:t xml:space="preserve">the student </w:t>
      </w:r>
      <w:r w:rsidR="00C557A8">
        <w:t xml:space="preserve">will be considered un-enrolled </w:t>
      </w:r>
      <w:r w:rsidR="00557DDA">
        <w:t>and access to grades will be cut off.</w:t>
      </w:r>
      <w:r w:rsidR="00574B35">
        <w:t xml:space="preserve"> </w:t>
      </w:r>
    </w:p>
    <w:p w14:paraId="50700619" w14:textId="1B79428B" w:rsidR="00312A23" w:rsidRDefault="00312A23" w:rsidP="00312A23">
      <w:pPr>
        <w:pStyle w:val="ListParagraph"/>
        <w:numPr>
          <w:ilvl w:val="0"/>
          <w:numId w:val="7"/>
        </w:numPr>
      </w:pPr>
      <w:r>
        <w:t>Each account will be charged a $</w:t>
      </w:r>
      <w:r w:rsidR="00557DDA">
        <w:t>50</w:t>
      </w:r>
      <w:r>
        <w:t xml:space="preserve"> late fee for each </w:t>
      </w:r>
      <w:r w:rsidR="00557DDA">
        <w:t>quarter</w:t>
      </w:r>
      <w:r>
        <w:t xml:space="preserve"> the account is in arrears and a $</w:t>
      </w:r>
      <w:r w:rsidR="00557DDA">
        <w:t>30</w:t>
      </w:r>
      <w:r>
        <w:t xml:space="preserve"> returned check fee</w:t>
      </w:r>
      <w:r w:rsidR="00557DDA">
        <w:t xml:space="preserve"> for any returned payment.</w:t>
      </w:r>
    </w:p>
    <w:p w14:paraId="1BF780BA" w14:textId="35A649EB" w:rsidR="009F4513" w:rsidRDefault="009F4513" w:rsidP="00312A23">
      <w:pPr>
        <w:pStyle w:val="ListParagraph"/>
        <w:numPr>
          <w:ilvl w:val="0"/>
          <w:numId w:val="7"/>
        </w:numPr>
      </w:pPr>
      <w:r>
        <w:t>Payments will still be pulled per payment agreement</w:t>
      </w:r>
      <w:r w:rsidR="00BF47AD">
        <w:t>s</w:t>
      </w:r>
      <w:r>
        <w:t xml:space="preserve"> even if the school is closed for holidays and breaks or if the child(ren) do not attend</w:t>
      </w:r>
      <w:r w:rsidR="00BF47AD">
        <w:t xml:space="preserve"> due to sickness or vacation.</w:t>
      </w:r>
    </w:p>
    <w:p w14:paraId="5E65016D" w14:textId="77777777" w:rsidR="00312A23" w:rsidRDefault="00312A23" w:rsidP="00312A23">
      <w:pPr>
        <w:pStyle w:val="ListParagraph"/>
      </w:pPr>
    </w:p>
    <w:p w14:paraId="55DE6CDB" w14:textId="77777777" w:rsidR="002475FF" w:rsidRDefault="00064C66" w:rsidP="002475FF">
      <w:r>
        <w:t>Questions regarding billing should be directed to the Financ</w:t>
      </w:r>
      <w:r w:rsidR="00312A23">
        <w:t>e Department</w:t>
      </w:r>
      <w:r>
        <w:t xml:space="preserve">, at </w:t>
      </w:r>
      <w:r w:rsidR="002475FF">
        <w:t>772-801-5522 x 1005</w:t>
      </w:r>
      <w:r>
        <w:t>.</w:t>
      </w:r>
    </w:p>
    <w:p w14:paraId="53B798CE" w14:textId="35950EC7" w:rsidR="002475FF" w:rsidRDefault="00064C66" w:rsidP="002475FF">
      <w:r>
        <w:t xml:space="preserve">While acting as responsible trustees of our parents’ tuition dollars, the </w:t>
      </w:r>
      <w:r w:rsidR="002475FF">
        <w:t>school</w:t>
      </w:r>
      <w:r>
        <w:t xml:space="preserve"> is also committed to working with families who suffer an interruption of income. We encourage families finding themselves in this situation to contact the Financ</w:t>
      </w:r>
      <w:r w:rsidR="002475FF">
        <w:t>e Department</w:t>
      </w:r>
      <w:r>
        <w:t xml:space="preserve"> to discuss payment arrangements. The </w:t>
      </w:r>
      <w:r w:rsidR="007458E5">
        <w:t>school’s</w:t>
      </w:r>
      <w:r w:rsidR="002475FF">
        <w:t xml:space="preserve"> administration team </w:t>
      </w:r>
      <w:r>
        <w:t xml:space="preserve">will consider tuition assistance requests from families in need. </w:t>
      </w:r>
    </w:p>
    <w:p w14:paraId="55BD5E33" w14:textId="302EFE25" w:rsidR="008F33F1" w:rsidRDefault="00064C66" w:rsidP="008F33F1">
      <w:pPr>
        <w:jc w:val="center"/>
      </w:pPr>
      <w:r>
        <w:t xml:space="preserve">Thank you for your confidence and trust in </w:t>
      </w:r>
      <w:r w:rsidR="002475FF">
        <w:t xml:space="preserve">Florida State Christian Academy and Synergy School of Tomorrow </w:t>
      </w:r>
    </w:p>
    <w:p w14:paraId="15D8B0AE" w14:textId="34FEB185" w:rsidR="00AC7BE4" w:rsidRDefault="00AC7BE4" w:rsidP="008F33F1">
      <w:pPr>
        <w:jc w:val="center"/>
      </w:pPr>
    </w:p>
    <w:p w14:paraId="6E0C199E" w14:textId="77777777" w:rsidR="00787D79" w:rsidRDefault="00DA7D3A" w:rsidP="00DA7D3A">
      <w:r>
        <w:t>Parent Signature________________________________    Date________________</w:t>
      </w:r>
      <w:r w:rsidR="00787D79">
        <w:t xml:space="preserve"> </w:t>
      </w:r>
    </w:p>
    <w:p w14:paraId="19CE77F3" w14:textId="71914B8B" w:rsidR="00787D79" w:rsidRPr="00787D79" w:rsidRDefault="00787D79" w:rsidP="00DA7D3A">
      <w:r>
        <w:t xml:space="preserve"> </w:t>
      </w:r>
      <w:r w:rsidRPr="00787D79">
        <w:rPr>
          <w:b/>
          <w:bCs/>
        </w:rPr>
        <w:t>*The $250 curriculum and device fee does not include the replacement of laptops due to loss or damage</w:t>
      </w:r>
    </w:p>
    <w:sectPr w:rsidR="00787D79" w:rsidRPr="00787D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56F7" w14:textId="77777777" w:rsidR="00FE632C" w:rsidRDefault="00FE632C" w:rsidP="008F33F1">
      <w:pPr>
        <w:spacing w:after="0" w:line="240" w:lineRule="auto"/>
      </w:pPr>
      <w:r>
        <w:separator/>
      </w:r>
    </w:p>
  </w:endnote>
  <w:endnote w:type="continuationSeparator" w:id="0">
    <w:p w14:paraId="358A5A49" w14:textId="77777777" w:rsidR="00FE632C" w:rsidRDefault="00FE632C" w:rsidP="008F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0342" w14:textId="77777777" w:rsidR="00FE632C" w:rsidRDefault="00FE632C" w:rsidP="008F33F1">
      <w:pPr>
        <w:spacing w:after="0" w:line="240" w:lineRule="auto"/>
      </w:pPr>
      <w:r>
        <w:separator/>
      </w:r>
    </w:p>
  </w:footnote>
  <w:footnote w:type="continuationSeparator" w:id="0">
    <w:p w14:paraId="400661B5" w14:textId="77777777" w:rsidR="00FE632C" w:rsidRDefault="00FE632C" w:rsidP="008F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6E94" w14:textId="1CA7D28F" w:rsidR="008F33F1" w:rsidRPr="008F33F1" w:rsidRDefault="000F0D7C" w:rsidP="008F33F1">
    <w:pPr>
      <w:pStyle w:val="Header"/>
      <w:jc w:val="center"/>
      <w:rPr>
        <w:b/>
        <w:bCs/>
        <w:sz w:val="40"/>
        <w:szCs w:val="40"/>
      </w:rPr>
    </w:pPr>
    <w:r>
      <w:rPr>
        <w:b/>
        <w:bCs/>
        <w:noProof/>
        <w:sz w:val="40"/>
        <w:szCs w:val="40"/>
      </w:rPr>
      <w:drawing>
        <wp:inline distT="0" distB="0" distL="0" distR="0" wp14:anchorId="6D4579CF" wp14:editId="39BC000B">
          <wp:extent cx="2505075" cy="75072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5454" cy="756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105"/>
    <w:multiLevelType w:val="hybridMultilevel"/>
    <w:tmpl w:val="CF3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2C"/>
    <w:multiLevelType w:val="hybridMultilevel"/>
    <w:tmpl w:val="9F7A8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355E1A"/>
    <w:multiLevelType w:val="hybridMultilevel"/>
    <w:tmpl w:val="C8C25B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3A1732"/>
    <w:multiLevelType w:val="hybridMultilevel"/>
    <w:tmpl w:val="134493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006942"/>
    <w:multiLevelType w:val="hybridMultilevel"/>
    <w:tmpl w:val="969EA5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B126879"/>
    <w:multiLevelType w:val="hybridMultilevel"/>
    <w:tmpl w:val="218E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F3068"/>
    <w:multiLevelType w:val="hybridMultilevel"/>
    <w:tmpl w:val="8B1C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491736">
    <w:abstractNumId w:val="6"/>
  </w:num>
  <w:num w:numId="2" w16cid:durableId="437607136">
    <w:abstractNumId w:val="5"/>
  </w:num>
  <w:num w:numId="3" w16cid:durableId="1180004473">
    <w:abstractNumId w:val="2"/>
  </w:num>
  <w:num w:numId="4" w16cid:durableId="913079911">
    <w:abstractNumId w:val="3"/>
  </w:num>
  <w:num w:numId="5" w16cid:durableId="2111194102">
    <w:abstractNumId w:val="1"/>
  </w:num>
  <w:num w:numId="6" w16cid:durableId="1101343014">
    <w:abstractNumId w:val="0"/>
  </w:num>
  <w:num w:numId="7" w16cid:durableId="17623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1"/>
    <w:rsid w:val="00064C66"/>
    <w:rsid w:val="00092F77"/>
    <w:rsid w:val="000D5842"/>
    <w:rsid w:val="000F0D7C"/>
    <w:rsid w:val="00165564"/>
    <w:rsid w:val="002475FF"/>
    <w:rsid w:val="002558E2"/>
    <w:rsid w:val="00312A23"/>
    <w:rsid w:val="00381A6D"/>
    <w:rsid w:val="00391860"/>
    <w:rsid w:val="0042317A"/>
    <w:rsid w:val="004D6201"/>
    <w:rsid w:val="00557DDA"/>
    <w:rsid w:val="00574B35"/>
    <w:rsid w:val="005E0C33"/>
    <w:rsid w:val="00654519"/>
    <w:rsid w:val="007458E5"/>
    <w:rsid w:val="00787D79"/>
    <w:rsid w:val="007B45FA"/>
    <w:rsid w:val="00830675"/>
    <w:rsid w:val="008F33F1"/>
    <w:rsid w:val="009E1A56"/>
    <w:rsid w:val="009F4513"/>
    <w:rsid w:val="00AC7BE4"/>
    <w:rsid w:val="00AE2831"/>
    <w:rsid w:val="00B00ACE"/>
    <w:rsid w:val="00BF47AD"/>
    <w:rsid w:val="00C557A8"/>
    <w:rsid w:val="00DA7D3A"/>
    <w:rsid w:val="00E14AAA"/>
    <w:rsid w:val="00E22ED6"/>
    <w:rsid w:val="00FE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2721"/>
  <w15:chartTrackingRefBased/>
  <w15:docId w15:val="{0476C73D-50D8-49A3-B54A-6D93EB95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F1"/>
  </w:style>
  <w:style w:type="paragraph" w:styleId="Footer">
    <w:name w:val="footer"/>
    <w:basedOn w:val="Normal"/>
    <w:link w:val="FooterChar"/>
    <w:uiPriority w:val="99"/>
    <w:unhideWhenUsed/>
    <w:rsid w:val="008F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F1"/>
  </w:style>
  <w:style w:type="paragraph" w:styleId="ListParagraph">
    <w:name w:val="List Paragraph"/>
    <w:basedOn w:val="Normal"/>
    <w:uiPriority w:val="34"/>
    <w:qFormat/>
    <w:rsid w:val="0025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D4ACBC73D754586FB22595830D962" ma:contentTypeVersion="7" ma:contentTypeDescription="Create a new document." ma:contentTypeScope="" ma:versionID="d11e4facf222b74b23fb6c1d71f2f6ca">
  <xsd:schema xmlns:xsd="http://www.w3.org/2001/XMLSchema" xmlns:xs="http://www.w3.org/2001/XMLSchema" xmlns:p="http://schemas.microsoft.com/office/2006/metadata/properties" xmlns:ns3="b9d32809-1a76-4327-a77c-7b25d19cbe35" xmlns:ns4="b9d297ee-aa85-429e-89e0-026e7fc417a8" targetNamespace="http://schemas.microsoft.com/office/2006/metadata/properties" ma:root="true" ma:fieldsID="93386ca6901d4d786cea9e47ea0db688" ns3:_="" ns4:_="">
    <xsd:import namespace="b9d32809-1a76-4327-a77c-7b25d19cbe35"/>
    <xsd:import namespace="b9d297ee-aa85-429e-89e0-026e7fc417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32809-1a76-4327-a77c-7b25d19c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297ee-aa85-429e-89e0-026e7fc417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71DA-C5CD-46E8-A0DB-64DBE2029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32809-1a76-4327-a77c-7b25d19cbe35"/>
    <ds:schemaRef ds:uri="b9d297ee-aa85-429e-89e0-026e7fc4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4605-44BD-45EF-95A1-EE8A73B5D9E9}">
  <ds:schemaRefs>
    <ds:schemaRef ds:uri="http://schemas.microsoft.com/sharepoint/v3/contenttype/forms"/>
  </ds:schemaRefs>
</ds:datastoreItem>
</file>

<file path=customXml/itemProps3.xml><?xml version="1.0" encoding="utf-8"?>
<ds:datastoreItem xmlns:ds="http://schemas.openxmlformats.org/officeDocument/2006/customXml" ds:itemID="{AF07ECC6-F797-4714-BB7E-AB76499C0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Miller</dc:creator>
  <cp:keywords/>
  <dc:description/>
  <cp:lastModifiedBy>Cortney Miller</cp:lastModifiedBy>
  <cp:revision>7</cp:revision>
  <cp:lastPrinted>2022-06-23T16:20:00Z</cp:lastPrinted>
  <dcterms:created xsi:type="dcterms:W3CDTF">2022-01-13T21:15:00Z</dcterms:created>
  <dcterms:modified xsi:type="dcterms:W3CDTF">2022-06-30T20:03:00Z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0x010100946D4ACBC73D754586FB22595830D962</vt:lpwstr>
  </property>
</Properties>
</file>